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汕尾职业技术学院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2021届毕业生实习责任保险承保机构资格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采购</w:t>
      </w:r>
      <w:r>
        <w:rPr>
          <w:rFonts w:asciiTheme="minorEastAsia" w:hAnsiTheme="minorEastAsia" w:eastAsiaTheme="minorEastAsia"/>
          <w:b/>
          <w:sz w:val="28"/>
          <w:szCs w:val="28"/>
        </w:rPr>
        <w:t>项目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成交公告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汕尾职业技术学院于2021年3月23日就汕尾职业技术学院2021届毕业生实习责任保险承保机构资格采购项目（采购项目编号：SWZYCG2021-04）采用竞争性磋商进行采购。现就本次采购的中标（成交）结果公告如下：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一、采购项目编号：</w:t>
      </w:r>
      <w:r>
        <w:rPr>
          <w:rFonts w:hint="eastAsia" w:ascii="仿宋_GB2312" w:hAnsi="仿宋" w:eastAsia="仿宋_GB2312" w:cs="Times New Roman"/>
          <w:sz w:val="28"/>
          <w:szCs w:val="28"/>
        </w:rPr>
        <w:t>SWZYCG2021-04</w:t>
      </w:r>
    </w:p>
    <w:p>
      <w:pPr>
        <w:spacing w:line="220" w:lineRule="atLeast"/>
        <w:ind w:left="3221" w:leftChars="255" w:hanging="2660" w:hangingChars="95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二、采购项目名称：汕尾职业技术学院2021届毕业生实习责任保险承保机构资格采购项目</w:t>
      </w:r>
    </w:p>
    <w:p>
      <w:pPr>
        <w:spacing w:line="220" w:lineRule="atLeast"/>
        <w:ind w:firstLine="560" w:firstLineChars="200"/>
        <w:jc w:val="both"/>
        <w:rPr>
          <w:rFonts w:ascii="仿宋_GB2312" w:hAnsi="宋体" w:eastAsia="仿宋_GB2312"/>
          <w:sz w:val="24"/>
        </w:rPr>
      </w:pPr>
      <w:r>
        <w:rPr>
          <w:rFonts w:hint="eastAsia" w:ascii="仿宋_GB2312" w:hAnsi="仿宋" w:eastAsia="仿宋_GB2312"/>
          <w:sz w:val="28"/>
          <w:szCs w:val="28"/>
        </w:rPr>
        <w:t>三、采购项目预算金额：单价80元/人（报价要求：以单价的报价方式，报价不得超过80元/人，超预算为无效报价。投保人数约2790人，结算以实际投保人数结算。）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四、采购方式：竞争性磋商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五、成交供应商</w:t>
      </w:r>
    </w:p>
    <w:p>
      <w:pPr>
        <w:spacing w:line="220" w:lineRule="atLeast"/>
        <w:ind w:left="561" w:leftChars="255"/>
        <w:jc w:val="both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成交供应商名称：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中国太平洋财产保险股份有限公司汕尾中心支公司   </w:t>
      </w:r>
      <w:r>
        <w:rPr>
          <w:rFonts w:hint="eastAsia" w:ascii="仿宋_GB2312" w:hAnsi="仿宋" w:eastAsia="仿宋_GB2312"/>
          <w:sz w:val="28"/>
          <w:szCs w:val="28"/>
        </w:rPr>
        <w:t>法人代表：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卢少铨  </w:t>
      </w:r>
      <w:r>
        <w:rPr>
          <w:rFonts w:hint="eastAsia" w:ascii="仿宋_GB2312" w:hAnsi="仿宋" w:eastAsia="仿宋_GB2312"/>
          <w:sz w:val="28"/>
          <w:szCs w:val="28"/>
        </w:rPr>
        <w:t>地址：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汕尾市区香洲西路北侧雅苑阁一层商铺1号、二层商铺1号、三层A梯1号、2号  </w:t>
      </w:r>
      <w:r>
        <w:rPr>
          <w:rFonts w:hint="eastAsia" w:ascii="仿宋_GB2312" w:hAnsi="仿宋" w:eastAsia="仿宋_GB2312"/>
          <w:sz w:val="28"/>
          <w:szCs w:val="28"/>
        </w:rPr>
        <w:t>(成交金额为</w:t>
      </w:r>
      <w:r>
        <w:rPr>
          <w:rFonts w:hint="eastAsia" w:ascii="仿宋_GB2312" w:hAnsi="仿宋" w:eastAsia="仿宋_GB2312"/>
          <w:sz w:val="28"/>
          <w:szCs w:val="28"/>
          <w:u w:val="single"/>
        </w:rPr>
        <w:t>￥.75</w:t>
      </w:r>
      <w:r>
        <w:rPr>
          <w:rFonts w:hint="eastAsia" w:ascii="仿宋_GB2312" w:hAnsi="仿宋" w:eastAsia="仿宋_GB2312"/>
          <w:sz w:val="28"/>
          <w:szCs w:val="28"/>
        </w:rPr>
        <w:t>元/人。)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六、报价明细</w:t>
      </w:r>
    </w:p>
    <w:tbl>
      <w:tblPr>
        <w:tblStyle w:val="7"/>
        <w:tblW w:w="8513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250"/>
        <w:gridCol w:w="1250"/>
        <w:gridCol w:w="1376"/>
        <w:gridCol w:w="1699"/>
        <w:gridCol w:w="12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规格型号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数量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单价（元）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服务要求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中标、成交金额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（元/人）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汕尾职业技术学院2021届毕业生实习责任保险承保机构资格采购项目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￥75.00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七、评审日期：2021年3月23日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评审地点：汕尾职业技术学院A区实训楼102评标室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评审委员会（磋商小组）：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负责人：程云兵      成员：彭琼慧    彭志刚</w:t>
      </w:r>
    </w:p>
    <w:p>
      <w:pPr>
        <w:spacing w:line="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八、评审意见</w:t>
      </w:r>
    </w:p>
    <w:p>
      <w:pPr>
        <w:spacing w:line="0" w:lineRule="atLeast"/>
        <w:ind w:left="-147" w:leftChars="-67" w:right="-90" w:rightChars="-41"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1、前来报名的供应商分别是：北部湾财产保险股份有限公司广东省分公司、中国太平洋财产保险股份有限公司汕尾中心支公司、鼎和财产保险股份有限公司汕尾中心支公司。</w:t>
      </w:r>
    </w:p>
    <w:p>
      <w:pPr>
        <w:spacing w:line="400" w:lineRule="exact"/>
        <w:ind w:left="-147" w:leftChars="-67" w:right="-90" w:rightChars="-41"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2、前来投标的供应商分别是：北部湾财产保险股份有限公司广东省分公司、中国太平洋财产保险股份有限公司汕尾中心支公司、鼎和财产保险股份有限公司汕尾中心支公司。</w:t>
      </w:r>
    </w:p>
    <w:p>
      <w:pPr>
        <w:spacing w:line="400" w:lineRule="exact"/>
        <w:ind w:left="-147" w:leftChars="-67" w:right="-90" w:rightChars="-41"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3、有效竞争性磋商的供应商分别是：北部湾财产保险股份有限公司广东省分公司、中国太平洋财产保险股份有限公司汕尾中心支公司、鼎和财产保险股份有限公司汕尾中心支公司。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4、竞争性磋商方法和标准：竞争性磋商小组根据竞争性磋商文件的规定，采用综合评分法进行评标。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5、磋商结果：</w:t>
      </w:r>
    </w:p>
    <w:tbl>
      <w:tblPr>
        <w:tblStyle w:val="8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60"/>
        <w:gridCol w:w="1559"/>
        <w:gridCol w:w="1418"/>
        <w:gridCol w:w="1564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投标人名称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是否通过资格性符合性审查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技术商务得分比例（70%）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shd w:val="clear" w:color="auto" w:fill="F8FCFF"/>
              <w:jc w:val="center"/>
              <w:rPr>
                <w:rFonts w:ascii="仿宋_GB2312" w:hAnsi="仿宋" w:eastAsia="仿宋_GB2312" w:cstheme="minorBidi"/>
                <w:sz w:val="21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sz w:val="21"/>
                <w:szCs w:val="21"/>
              </w:rPr>
              <w:t>价格得分比例（30%）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综合得分比例（100%）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中国太平洋财产保险股份有限公司汕尾中心支公司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65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shd w:val="clear" w:color="auto" w:fill="F8FCFF"/>
              <w:jc w:val="center"/>
              <w:rPr>
                <w:rFonts w:hint="eastAsia" w:ascii="仿宋_GB2312" w:hAnsi="仿宋" w:eastAsia="仿宋_GB2312" w:cstheme="minorBidi"/>
                <w:sz w:val="21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sz w:val="21"/>
                <w:szCs w:val="21"/>
              </w:rPr>
              <w:t>28.80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93.80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北部湾财产保险股份有限公司广东省分公司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36.33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27.69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64.02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鼎和财产保险股份有限公司汕尾中心支公司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30.33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30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60.33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</w:t>
            </w:r>
          </w:p>
        </w:tc>
      </w:tr>
    </w:tbl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采购人：汕尾职业技术学院 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地址：广东省汕尾市城区文德路</w:t>
      </w:r>
    </w:p>
    <w:p>
      <w:pPr>
        <w:spacing w:line="220" w:lineRule="atLeast"/>
        <w:ind w:left="6290" w:leftChars="250" w:hanging="5740" w:hangingChars="205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各有关当事人对成交结果有异议的，可以在成交公告发布之日起7个工作日内以书面形式向（采购人）提出质疑，逾期将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不予受理。</w:t>
      </w:r>
    </w:p>
    <w:p>
      <w:pPr>
        <w:ind w:right="280" w:firstLine="140" w:firstLineChars="5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发布时间：2021年3月23日</w:t>
      </w:r>
      <w:r>
        <w:rPr>
          <w:rFonts w:hint="eastAsia" w:ascii="仿宋_GB2312" w:hAnsi="仿宋" w:eastAsia="仿宋_GB2312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6742"/>
    <w:rsid w:val="0005798C"/>
    <w:rsid w:val="000579DD"/>
    <w:rsid w:val="00057C23"/>
    <w:rsid w:val="00071D76"/>
    <w:rsid w:val="00097CA8"/>
    <w:rsid w:val="000A0211"/>
    <w:rsid w:val="000B5962"/>
    <w:rsid w:val="000B663B"/>
    <w:rsid w:val="000C0B00"/>
    <w:rsid w:val="00114465"/>
    <w:rsid w:val="00126C79"/>
    <w:rsid w:val="0017519A"/>
    <w:rsid w:val="001F4BF4"/>
    <w:rsid w:val="00221BEB"/>
    <w:rsid w:val="00241922"/>
    <w:rsid w:val="00272849"/>
    <w:rsid w:val="00285AED"/>
    <w:rsid w:val="002A767D"/>
    <w:rsid w:val="00311B10"/>
    <w:rsid w:val="00323B43"/>
    <w:rsid w:val="00341882"/>
    <w:rsid w:val="0035473E"/>
    <w:rsid w:val="003708CC"/>
    <w:rsid w:val="00387DAB"/>
    <w:rsid w:val="003A15C8"/>
    <w:rsid w:val="003B4A9D"/>
    <w:rsid w:val="003C6683"/>
    <w:rsid w:val="003D37D8"/>
    <w:rsid w:val="00411D0F"/>
    <w:rsid w:val="00423D8A"/>
    <w:rsid w:val="00426133"/>
    <w:rsid w:val="004320F4"/>
    <w:rsid w:val="004358AB"/>
    <w:rsid w:val="00472305"/>
    <w:rsid w:val="004820F7"/>
    <w:rsid w:val="004872B8"/>
    <w:rsid w:val="0049708C"/>
    <w:rsid w:val="004A2B00"/>
    <w:rsid w:val="004D4AB5"/>
    <w:rsid w:val="004E3A34"/>
    <w:rsid w:val="004E417D"/>
    <w:rsid w:val="004E79B8"/>
    <w:rsid w:val="00511441"/>
    <w:rsid w:val="0051180D"/>
    <w:rsid w:val="00562DD9"/>
    <w:rsid w:val="00573D64"/>
    <w:rsid w:val="005A7F65"/>
    <w:rsid w:val="005C4A26"/>
    <w:rsid w:val="005D493F"/>
    <w:rsid w:val="00600A38"/>
    <w:rsid w:val="00604BCB"/>
    <w:rsid w:val="00621508"/>
    <w:rsid w:val="00631E07"/>
    <w:rsid w:val="006410F4"/>
    <w:rsid w:val="00647F20"/>
    <w:rsid w:val="006507B2"/>
    <w:rsid w:val="00651675"/>
    <w:rsid w:val="00666675"/>
    <w:rsid w:val="00674863"/>
    <w:rsid w:val="00684E2C"/>
    <w:rsid w:val="00693F5B"/>
    <w:rsid w:val="00695BAF"/>
    <w:rsid w:val="006B21C3"/>
    <w:rsid w:val="006E1B24"/>
    <w:rsid w:val="0071101D"/>
    <w:rsid w:val="007175F6"/>
    <w:rsid w:val="00717AFC"/>
    <w:rsid w:val="007229E9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7EBA"/>
    <w:rsid w:val="007D7B25"/>
    <w:rsid w:val="00807F3F"/>
    <w:rsid w:val="0089400D"/>
    <w:rsid w:val="008B7726"/>
    <w:rsid w:val="008F111F"/>
    <w:rsid w:val="009060B6"/>
    <w:rsid w:val="00915C08"/>
    <w:rsid w:val="009249FF"/>
    <w:rsid w:val="00927C80"/>
    <w:rsid w:val="00945292"/>
    <w:rsid w:val="00992294"/>
    <w:rsid w:val="009C73DB"/>
    <w:rsid w:val="009F5EEA"/>
    <w:rsid w:val="00A134CF"/>
    <w:rsid w:val="00A14835"/>
    <w:rsid w:val="00A16026"/>
    <w:rsid w:val="00A23F27"/>
    <w:rsid w:val="00A3563B"/>
    <w:rsid w:val="00A43133"/>
    <w:rsid w:val="00A4736D"/>
    <w:rsid w:val="00A569BC"/>
    <w:rsid w:val="00A8327E"/>
    <w:rsid w:val="00A86F6B"/>
    <w:rsid w:val="00AA0E01"/>
    <w:rsid w:val="00AA55FA"/>
    <w:rsid w:val="00AC6D55"/>
    <w:rsid w:val="00AD39F9"/>
    <w:rsid w:val="00AE64AA"/>
    <w:rsid w:val="00AF5755"/>
    <w:rsid w:val="00B1293B"/>
    <w:rsid w:val="00B2411B"/>
    <w:rsid w:val="00B34D09"/>
    <w:rsid w:val="00B47268"/>
    <w:rsid w:val="00BB1C11"/>
    <w:rsid w:val="00C075CD"/>
    <w:rsid w:val="00C278F1"/>
    <w:rsid w:val="00C366E2"/>
    <w:rsid w:val="00C75E36"/>
    <w:rsid w:val="00CA32EB"/>
    <w:rsid w:val="00CB38CD"/>
    <w:rsid w:val="00CB6B52"/>
    <w:rsid w:val="00CD1FB2"/>
    <w:rsid w:val="00CE2048"/>
    <w:rsid w:val="00CE6592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41A7"/>
    <w:rsid w:val="00D55ED9"/>
    <w:rsid w:val="00D77374"/>
    <w:rsid w:val="00E05D09"/>
    <w:rsid w:val="00E1090B"/>
    <w:rsid w:val="00E11C77"/>
    <w:rsid w:val="00E15C96"/>
    <w:rsid w:val="00E26325"/>
    <w:rsid w:val="00E512A8"/>
    <w:rsid w:val="00E64913"/>
    <w:rsid w:val="00E7578A"/>
    <w:rsid w:val="00F91D17"/>
    <w:rsid w:val="00FC0691"/>
    <w:rsid w:val="00FD3670"/>
    <w:rsid w:val="00FD3B07"/>
    <w:rsid w:val="00FE2404"/>
    <w:rsid w:val="00FE387E"/>
    <w:rsid w:val="3AD83E72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DA72C4-DFD0-460F-A57E-FAD0752325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198</Words>
  <Characters>1130</Characters>
  <Lines>9</Lines>
  <Paragraphs>2</Paragraphs>
  <TotalTime>98</TotalTime>
  <ScaleCrop>false</ScaleCrop>
  <LinksUpToDate>false</LinksUpToDate>
  <CharactersWithSpaces>1326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2020-07-27T09:00:00Z</dcterms:created>
  <dc:creator>张润华</dc:creator>
  <cp:lastModifiedBy>Administrator</cp:lastModifiedBy>
  <cp:lastPrinted>2020-05-09T00:55:00Z</cp:lastPrinted>
  <dcterms:modified xsi:type="dcterms:W3CDTF">2021-03-23T08:46:17Z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